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03" w:rsidRDefault="00DA6F03">
      <w:pPr>
        <w:rPr>
          <w:rFonts w:ascii="Arial" w:eastAsia="Arial" w:hAnsi="Arial" w:cs="Arial"/>
          <w:sz w:val="24"/>
          <w:szCs w:val="24"/>
        </w:rPr>
      </w:pPr>
    </w:p>
    <w:p w:rsidR="00DA6F03" w:rsidRDefault="00DA6F03">
      <w:pPr>
        <w:rPr>
          <w:rFonts w:ascii="Calibri" w:eastAsia="Calibri" w:hAnsi="Calibri" w:cs="Calibri"/>
        </w:rPr>
      </w:pPr>
    </w:p>
    <w:p w:rsidR="00DA6F03" w:rsidRDefault="00DA6F03">
      <w:pPr>
        <w:rPr>
          <w:rFonts w:ascii="Calibri" w:eastAsia="Calibri" w:hAnsi="Calibri" w:cs="Calibri"/>
        </w:rPr>
      </w:pPr>
    </w:p>
    <w:p w:rsidR="00DA6F03" w:rsidRDefault="00DA6F03">
      <w:pPr>
        <w:rPr>
          <w:rFonts w:ascii="Calibri" w:eastAsia="Calibri" w:hAnsi="Calibri" w:cs="Calibri"/>
        </w:rPr>
      </w:pPr>
    </w:p>
    <w:p w:rsidR="00DA6F03" w:rsidRDefault="000C31B8">
      <w:pPr>
        <w:jc w:val="center"/>
        <w:rPr>
          <w:b/>
          <w:sz w:val="26"/>
          <w:szCs w:val="26"/>
        </w:rPr>
      </w:pPr>
      <w:r w:rsidRPr="006464D2">
        <w:rPr>
          <w:b/>
          <w:sz w:val="26"/>
          <w:szCs w:val="26"/>
        </w:rPr>
        <w:t>Acta De Publicación de Aspir</w:t>
      </w:r>
      <w:r w:rsidR="00651FF1">
        <w:rPr>
          <w:b/>
          <w:sz w:val="26"/>
          <w:szCs w:val="26"/>
        </w:rPr>
        <w:t>antes Inscriptos y Designación d</w:t>
      </w:r>
      <w:r w:rsidRPr="006464D2">
        <w:rPr>
          <w:b/>
          <w:sz w:val="26"/>
          <w:szCs w:val="26"/>
        </w:rPr>
        <w:t xml:space="preserve">e Tribunal Evaluador para P.A.D: </w:t>
      </w:r>
    </w:p>
    <w:p w:rsidR="007C5EDB" w:rsidRPr="006464D2" w:rsidRDefault="007C5EDB">
      <w:pPr>
        <w:jc w:val="center"/>
        <w:rPr>
          <w:b/>
          <w:sz w:val="26"/>
          <w:szCs w:val="26"/>
        </w:rPr>
      </w:pPr>
    </w:p>
    <w:p w:rsidR="00DA6F03" w:rsidRDefault="007C5E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Taller de la práctica docente y construcción de la identidad profesional I</w:t>
      </w:r>
    </w:p>
    <w:p w:rsidR="00DA6F03" w:rsidRDefault="00DA6F03">
      <w:pPr>
        <w:jc w:val="center"/>
        <w:rPr>
          <w:b/>
          <w:sz w:val="26"/>
          <w:szCs w:val="26"/>
          <w:u w:val="single"/>
        </w:rPr>
      </w:pPr>
    </w:p>
    <w:p w:rsidR="00DA6F03" w:rsidRDefault="00DA6F03">
      <w:pPr>
        <w:jc w:val="center"/>
        <w:rPr>
          <w:b/>
          <w:u w:val="single"/>
        </w:rPr>
      </w:pPr>
    </w:p>
    <w:p w:rsidR="00DA6F03" w:rsidRDefault="00DA6F03">
      <w:pPr>
        <w:jc w:val="center"/>
        <w:rPr>
          <w:b/>
          <w:u w:val="single"/>
        </w:rPr>
      </w:pPr>
    </w:p>
    <w:p w:rsidR="00B415F8" w:rsidRPr="005F5E56" w:rsidRDefault="000C31B8" w:rsidP="005F5E56">
      <w:pPr>
        <w:jc w:val="left"/>
        <w:rPr>
          <w:sz w:val="24"/>
          <w:szCs w:val="24"/>
        </w:rPr>
      </w:pPr>
      <w:r>
        <w:rPr>
          <w:sz w:val="24"/>
          <w:szCs w:val="24"/>
        </w:rPr>
        <w:t>En la Escuela Superior de Música Zapala,</w:t>
      </w:r>
      <w:r w:rsidR="007C5EDB">
        <w:rPr>
          <w:sz w:val="24"/>
          <w:szCs w:val="24"/>
        </w:rPr>
        <w:t xml:space="preserve"> a los 11 </w:t>
      </w:r>
      <w:r w:rsidR="00651FF1">
        <w:rPr>
          <w:sz w:val="24"/>
          <w:szCs w:val="24"/>
        </w:rPr>
        <w:t xml:space="preserve">días del mes de noviembre </w:t>
      </w:r>
      <w:r>
        <w:rPr>
          <w:sz w:val="24"/>
          <w:szCs w:val="24"/>
        </w:rPr>
        <w:t>del año 2021 en cumplimiento de lo dispuesto por la Disposición N°418/2021, se procede a publicar la designación de los miembros del Tribunal Evaluador y la  Nómina de aspirantes inscriptos  convocados para la Prueba de Aptitud Docente del siguiente espaci</w:t>
      </w:r>
      <w:r w:rsidR="00651FF1">
        <w:rPr>
          <w:sz w:val="24"/>
          <w:szCs w:val="24"/>
        </w:rPr>
        <w:t>o c</w:t>
      </w:r>
      <w:r w:rsidR="007C5EDB">
        <w:rPr>
          <w:sz w:val="24"/>
          <w:szCs w:val="24"/>
        </w:rPr>
        <w:t>urricular: “Taller de la práctica docente y construcción de la identidad profesional I</w:t>
      </w:r>
      <w:r w:rsidR="00651FF1">
        <w:rPr>
          <w:sz w:val="24"/>
          <w:szCs w:val="24"/>
        </w:rPr>
        <w:t>”</w:t>
      </w:r>
      <w:r>
        <w:rPr>
          <w:sz w:val="24"/>
          <w:szCs w:val="24"/>
        </w:rPr>
        <w:t xml:space="preserve">, la </w:t>
      </w:r>
      <w:r w:rsidR="006464D2">
        <w:rPr>
          <w:sz w:val="24"/>
          <w:szCs w:val="24"/>
        </w:rPr>
        <w:t>cual</w:t>
      </w:r>
      <w:r>
        <w:rPr>
          <w:sz w:val="24"/>
          <w:szCs w:val="24"/>
        </w:rPr>
        <w:t xml:space="preserve"> s</w:t>
      </w:r>
      <w:r w:rsidR="007C5EDB">
        <w:rPr>
          <w:sz w:val="24"/>
          <w:szCs w:val="24"/>
        </w:rPr>
        <w:t>e desarrollará el día jueves 18</w:t>
      </w:r>
      <w:r w:rsidR="00651FF1">
        <w:rPr>
          <w:sz w:val="24"/>
          <w:szCs w:val="24"/>
        </w:rPr>
        <w:t xml:space="preserve"> de </w:t>
      </w:r>
      <w:r w:rsidR="007C5EDB">
        <w:rPr>
          <w:sz w:val="24"/>
          <w:szCs w:val="24"/>
        </w:rPr>
        <w:t>noviembre a las 18</w:t>
      </w:r>
      <w:r w:rsidR="005F5E56">
        <w:rPr>
          <w:sz w:val="24"/>
          <w:szCs w:val="24"/>
        </w:rPr>
        <w:t>hs.</w:t>
      </w:r>
      <w:r w:rsidR="005F5E56">
        <w:rPr>
          <w:rFonts w:ascii="Verdana" w:hAnsi="Verdana"/>
          <w:color w:val="333333"/>
          <w:sz w:val="20"/>
          <w:szCs w:val="20"/>
          <w:u w:val="single"/>
          <w:lang w:val="es-AR" w:eastAsia="es-AR"/>
        </w:rPr>
        <w:br/>
      </w:r>
    </w:p>
    <w:p w:rsidR="00DA6F03" w:rsidRDefault="00DA6F03">
      <w:pPr>
        <w:jc w:val="left"/>
        <w:rPr>
          <w:sz w:val="24"/>
          <w:szCs w:val="24"/>
        </w:rPr>
      </w:pPr>
    </w:p>
    <w:p w:rsidR="00DA6F03" w:rsidRDefault="00DA6F03">
      <w:pPr>
        <w:jc w:val="left"/>
        <w:rPr>
          <w:sz w:val="24"/>
          <w:szCs w:val="24"/>
        </w:rPr>
      </w:pPr>
    </w:p>
    <w:p w:rsidR="00DA6F03" w:rsidRDefault="000C31B8">
      <w:pPr>
        <w:jc w:val="left"/>
        <w:rPr>
          <w:b/>
          <w:sz w:val="24"/>
          <w:szCs w:val="24"/>
        </w:rPr>
      </w:pPr>
      <w:r w:rsidRPr="006464D2">
        <w:rPr>
          <w:b/>
          <w:sz w:val="24"/>
          <w:szCs w:val="24"/>
        </w:rPr>
        <w:t>TRIBUNAL EVALUADOR:</w:t>
      </w:r>
    </w:p>
    <w:p w:rsidR="006464D2" w:rsidRPr="006464D2" w:rsidRDefault="006464D2">
      <w:pPr>
        <w:jc w:val="left"/>
        <w:rPr>
          <w:b/>
          <w:sz w:val="24"/>
          <w:szCs w:val="24"/>
        </w:rPr>
      </w:pPr>
    </w:p>
    <w:p w:rsidR="00DA6F03" w:rsidRDefault="007C5EDB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Adriana </w:t>
      </w:r>
      <w:proofErr w:type="spellStart"/>
      <w:r>
        <w:rPr>
          <w:sz w:val="24"/>
          <w:szCs w:val="24"/>
        </w:rPr>
        <w:t>Pasiecznik</w:t>
      </w:r>
      <w:proofErr w:type="spellEnd"/>
    </w:p>
    <w:p w:rsidR="00DA6F03" w:rsidRDefault="007C5EDB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Luciana Jordán</w:t>
      </w:r>
    </w:p>
    <w:p w:rsidR="00DA6F03" w:rsidRPr="00651FF1" w:rsidRDefault="007C5EDB" w:rsidP="00651FF1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Hernán Moreno</w:t>
      </w:r>
    </w:p>
    <w:p w:rsidR="00DA6F03" w:rsidRDefault="00DA6F03">
      <w:pPr>
        <w:jc w:val="left"/>
        <w:rPr>
          <w:b/>
          <w:sz w:val="24"/>
          <w:szCs w:val="24"/>
          <w:u w:val="single"/>
        </w:rPr>
      </w:pPr>
    </w:p>
    <w:p w:rsidR="00651FF1" w:rsidRDefault="00651FF1">
      <w:pPr>
        <w:jc w:val="left"/>
        <w:rPr>
          <w:b/>
          <w:sz w:val="24"/>
          <w:szCs w:val="24"/>
          <w:u w:val="single"/>
        </w:rPr>
      </w:pPr>
    </w:p>
    <w:p w:rsidR="00DA6F03" w:rsidRPr="001D3F9E" w:rsidRDefault="00651FF1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ASPIRANTE INSCRIPTO</w:t>
      </w:r>
      <w:r w:rsidR="000C31B8" w:rsidRPr="001D3F9E">
        <w:rPr>
          <w:b/>
          <w:sz w:val="24"/>
          <w:szCs w:val="24"/>
        </w:rPr>
        <w:t>:</w:t>
      </w:r>
    </w:p>
    <w:p w:rsidR="00DA6F03" w:rsidRDefault="00DA6F03">
      <w:pPr>
        <w:jc w:val="left"/>
        <w:rPr>
          <w:sz w:val="24"/>
          <w:szCs w:val="24"/>
        </w:rPr>
      </w:pPr>
    </w:p>
    <w:tbl>
      <w:tblPr>
        <w:tblStyle w:val="a0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19"/>
        <w:gridCol w:w="4419"/>
      </w:tblGrid>
      <w:tr w:rsidR="00DA6F03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F03" w:rsidRDefault="000C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Nombre y Apellido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F03" w:rsidRDefault="000C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Email</w:t>
            </w:r>
          </w:p>
        </w:tc>
      </w:tr>
      <w:tr w:rsidR="00DA6F03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F03" w:rsidRDefault="007C5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Alejandro Bandín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F03" w:rsidRDefault="0036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 w:rsidRPr="00361E05">
              <w:rPr>
                <w:sz w:val="24"/>
                <w:szCs w:val="24"/>
              </w:rPr>
              <w:t>vientos_pasajeros@hotmail.com</w:t>
            </w:r>
          </w:p>
        </w:tc>
      </w:tr>
    </w:tbl>
    <w:p w:rsidR="00DA6F03" w:rsidRDefault="00DA6F03">
      <w:pPr>
        <w:jc w:val="left"/>
        <w:rPr>
          <w:sz w:val="24"/>
          <w:szCs w:val="24"/>
        </w:rPr>
      </w:pPr>
    </w:p>
    <w:p w:rsidR="00DA6F03" w:rsidRDefault="00DA6F03">
      <w:pPr>
        <w:jc w:val="left"/>
        <w:rPr>
          <w:b/>
          <w:sz w:val="24"/>
          <w:szCs w:val="24"/>
          <w:u w:val="single"/>
        </w:rPr>
      </w:pPr>
    </w:p>
    <w:p w:rsidR="00DA6F03" w:rsidRDefault="00DA6F03">
      <w:pPr>
        <w:jc w:val="left"/>
        <w:rPr>
          <w:b/>
          <w:sz w:val="24"/>
          <w:szCs w:val="24"/>
          <w:u w:val="single"/>
        </w:rPr>
      </w:pPr>
      <w:bookmarkStart w:id="0" w:name="_GoBack"/>
      <w:bookmarkEnd w:id="0"/>
    </w:p>
    <w:sectPr w:rsidR="00DA6F03">
      <w:headerReference w:type="default" r:id="rId9"/>
      <w:pgSz w:w="12240" w:h="15840"/>
      <w:pgMar w:top="1787" w:right="1701" w:bottom="993" w:left="1701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F6" w:rsidRDefault="007109F6">
      <w:r>
        <w:separator/>
      </w:r>
    </w:p>
  </w:endnote>
  <w:endnote w:type="continuationSeparator" w:id="0">
    <w:p w:rsidR="007109F6" w:rsidRDefault="0071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F6" w:rsidRDefault="007109F6">
      <w:r>
        <w:separator/>
      </w:r>
    </w:p>
  </w:footnote>
  <w:footnote w:type="continuationSeparator" w:id="0">
    <w:p w:rsidR="007109F6" w:rsidRDefault="00710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03" w:rsidRDefault="000C31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left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ab/>
      <w:t xml:space="preserve">       </w:t>
    </w:r>
    <w:r>
      <w:rPr>
        <w:noProof/>
        <w:lang w:val="es-AR" w:eastAsia="es-AR"/>
      </w:rPr>
      <w:drawing>
        <wp:anchor distT="0" distB="0" distL="0" distR="0" simplePos="0" relativeHeight="251658240" behindDoc="0" locked="0" layoutInCell="1" hidden="0" allowOverlap="1" wp14:anchorId="736A2814" wp14:editId="4A907556">
          <wp:simplePos x="0" y="0"/>
          <wp:positionH relativeFrom="column">
            <wp:posOffset>3133725</wp:posOffset>
          </wp:positionH>
          <wp:positionV relativeFrom="paragraph">
            <wp:posOffset>76200</wp:posOffset>
          </wp:positionV>
          <wp:extent cx="501015" cy="54038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015" cy="540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hidden="0" allowOverlap="1" wp14:anchorId="22F237A4" wp14:editId="414D486C">
          <wp:simplePos x="0" y="0"/>
          <wp:positionH relativeFrom="column">
            <wp:posOffset>335915</wp:posOffset>
          </wp:positionH>
          <wp:positionV relativeFrom="paragraph">
            <wp:posOffset>-87628</wp:posOffset>
          </wp:positionV>
          <wp:extent cx="885825" cy="978535"/>
          <wp:effectExtent l="9525" t="9525" r="9525" b="9525"/>
          <wp:wrapSquare wrapText="bothSides" distT="0" distB="0" distL="114300" distR="114300"/>
          <wp:docPr id="6" name="image2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978535"/>
                  </a:xfrm>
                  <a:prstGeom prst="rect">
                    <a:avLst/>
                  </a:prstGeom>
                  <a:ln w="9525">
                    <a:solidFill>
                      <a:srgbClr val="4F81BD"/>
                    </a:solidFill>
                    <a:prstDash val="solid"/>
                  </a:ln>
                </pic:spPr>
              </pic:pic>
            </a:graphicData>
          </a:graphic>
        </wp:anchor>
      </w:drawing>
    </w:r>
  </w:p>
  <w:p w:rsidR="00DA6F03" w:rsidRDefault="00DA6F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i/>
        <w:sz w:val="16"/>
        <w:szCs w:val="16"/>
      </w:rPr>
    </w:pPr>
  </w:p>
  <w:p w:rsidR="00DA6F03" w:rsidRDefault="00DA6F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i/>
        <w:sz w:val="16"/>
        <w:szCs w:val="16"/>
      </w:rPr>
    </w:pPr>
  </w:p>
  <w:p w:rsidR="00DA6F03" w:rsidRDefault="00DA6F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i/>
        <w:sz w:val="16"/>
        <w:szCs w:val="16"/>
      </w:rPr>
    </w:pPr>
  </w:p>
  <w:p w:rsidR="00DA6F03" w:rsidRDefault="00DA6F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i/>
        <w:sz w:val="16"/>
        <w:szCs w:val="16"/>
      </w:rPr>
    </w:pPr>
  </w:p>
  <w:p w:rsidR="00DA6F03" w:rsidRDefault="00DA6F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i/>
        <w:sz w:val="16"/>
        <w:szCs w:val="16"/>
      </w:rPr>
    </w:pPr>
  </w:p>
  <w:p w:rsidR="00DA6F03" w:rsidRDefault="00DA6F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i/>
        <w:sz w:val="16"/>
        <w:szCs w:val="16"/>
      </w:rPr>
    </w:pPr>
  </w:p>
  <w:p w:rsidR="00DA6F03" w:rsidRDefault="000C31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i/>
        <w:color w:val="000000"/>
        <w:sz w:val="16"/>
        <w:szCs w:val="16"/>
      </w:rPr>
      <w:t>Escuela Superior de Música de Zapala</w:t>
    </w:r>
    <w:r>
      <w:rPr>
        <w:rFonts w:ascii="Tahoma" w:eastAsia="Tahoma" w:hAnsi="Tahoma" w:cs="Tahoma"/>
        <w:b/>
        <w:color w:val="000000"/>
        <w:sz w:val="16"/>
        <w:szCs w:val="16"/>
      </w:rPr>
      <w:t>.</w:t>
    </w:r>
  </w:p>
  <w:p w:rsidR="00DA6F03" w:rsidRDefault="000C31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color w:val="000000"/>
        <w:sz w:val="12"/>
        <w:szCs w:val="12"/>
      </w:rPr>
    </w:pPr>
    <w:r>
      <w:rPr>
        <w:rFonts w:ascii="Tahoma" w:eastAsia="Tahoma" w:hAnsi="Tahoma" w:cs="Tahoma"/>
        <w:b/>
        <w:sz w:val="12"/>
        <w:szCs w:val="12"/>
      </w:rPr>
      <w:t xml:space="preserve">                                                    </w:t>
    </w:r>
    <w:r>
      <w:rPr>
        <w:rFonts w:ascii="Tahoma" w:eastAsia="Tahoma" w:hAnsi="Tahoma" w:cs="Tahoma"/>
        <w:b/>
        <w:color w:val="000000"/>
        <w:sz w:val="12"/>
        <w:szCs w:val="12"/>
      </w:rPr>
      <w:t>CONSEJO PROVINCIAL DE EDUCACIÓN PROVINCIA DEL NEUQUÉN</w:t>
    </w:r>
  </w:p>
  <w:p w:rsidR="00DA6F03" w:rsidRDefault="000C31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rFonts w:ascii="Tahoma" w:eastAsia="Tahoma" w:hAnsi="Tahoma" w:cs="Tahoma"/>
        <w:b/>
        <w:color w:val="000000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E0A69"/>
    <w:multiLevelType w:val="multilevel"/>
    <w:tmpl w:val="0040D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6F03"/>
    <w:rsid w:val="000B29F7"/>
    <w:rsid w:val="000C31B8"/>
    <w:rsid w:val="001D3F9E"/>
    <w:rsid w:val="00361E05"/>
    <w:rsid w:val="005F5E56"/>
    <w:rsid w:val="006464D2"/>
    <w:rsid w:val="00651FF1"/>
    <w:rsid w:val="007109F6"/>
    <w:rsid w:val="007C5EDB"/>
    <w:rsid w:val="00B415F8"/>
    <w:rsid w:val="00DA6F03"/>
    <w:rsid w:val="00FB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A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94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6D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D9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B6D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6D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B6D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B6D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C6E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C23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70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415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A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94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6D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D9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B6D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6D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B6D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B6D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C6E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C23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70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415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2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766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UoI3st1/J+a6zClTohg1QCDBag==">AMUW2mULQlmiQ7c5gFO8JBMfCRFPt11ATfbmVaJLnpz6yjbaO+GRJcdT9gKppCLmgnMSmVKb2oIMPMI37CKEQFQ0DhDHklhE3oL0eHrhTWQUSoss8pgK/U8zklDF/IPb6WslEpYr8pi4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ESMZ</dc:creator>
  <cp:lastModifiedBy>Ariana Vilchez</cp:lastModifiedBy>
  <cp:revision>2</cp:revision>
  <dcterms:created xsi:type="dcterms:W3CDTF">2021-11-11T12:16:00Z</dcterms:created>
  <dcterms:modified xsi:type="dcterms:W3CDTF">2021-11-11T12:16:00Z</dcterms:modified>
</cp:coreProperties>
</file>