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3F" w:rsidRDefault="00EB38CA" w:rsidP="00600B6F">
      <w:pPr>
        <w:jc w:val="both"/>
      </w:pPr>
      <w:r>
        <w:rPr>
          <w:sz w:val="28"/>
          <w:szCs w:val="28"/>
          <w:u w:val="single"/>
        </w:rPr>
        <w:t>Reorganización de los ejes</w:t>
      </w:r>
      <w:bookmarkStart w:id="0" w:name="_GoBack"/>
      <w:bookmarkEnd w:id="0"/>
    </w:p>
    <w:p w:rsidR="00371A33" w:rsidRPr="001B791D" w:rsidRDefault="001B791D" w:rsidP="00600B6F">
      <w:pPr>
        <w:jc w:val="both"/>
        <w:rPr>
          <w:sz w:val="24"/>
          <w:szCs w:val="24"/>
        </w:rPr>
      </w:pPr>
      <w:r w:rsidRPr="001B791D">
        <w:rPr>
          <w:b/>
          <w:sz w:val="24"/>
          <w:szCs w:val="24"/>
        </w:rPr>
        <w:t>María</w:t>
      </w:r>
      <w:r w:rsidR="00371A33" w:rsidRPr="001B791D">
        <w:rPr>
          <w:b/>
          <w:sz w:val="24"/>
          <w:szCs w:val="24"/>
        </w:rPr>
        <w:t xml:space="preserve"> Lucia </w:t>
      </w:r>
      <w:proofErr w:type="spellStart"/>
      <w:r w:rsidR="00371A33" w:rsidRPr="001B791D">
        <w:rPr>
          <w:b/>
          <w:sz w:val="24"/>
          <w:szCs w:val="24"/>
        </w:rPr>
        <w:t>Gayol</w:t>
      </w:r>
      <w:proofErr w:type="spellEnd"/>
      <w:r w:rsidR="00371A33" w:rsidRPr="001B791D">
        <w:rPr>
          <w:b/>
          <w:sz w:val="24"/>
          <w:szCs w:val="24"/>
        </w:rPr>
        <w:t xml:space="preserve"> “Puntos para la discusión, seguir pensando y reflexionando juntos”</w:t>
      </w:r>
      <w:r w:rsidR="00371A33" w:rsidRPr="001B791D">
        <w:rPr>
          <w:sz w:val="24"/>
          <w:szCs w:val="24"/>
        </w:rPr>
        <w:t xml:space="preserve">, en la publicación “Educación del cuerpo. </w:t>
      </w:r>
      <w:proofErr w:type="spellStart"/>
      <w:r w:rsidR="00371A33" w:rsidRPr="001B791D">
        <w:rPr>
          <w:sz w:val="24"/>
          <w:szCs w:val="24"/>
        </w:rPr>
        <w:t>Curriculum</w:t>
      </w:r>
      <w:proofErr w:type="spellEnd"/>
      <w:r w:rsidR="00371A33" w:rsidRPr="001B791D">
        <w:rPr>
          <w:sz w:val="24"/>
          <w:szCs w:val="24"/>
        </w:rPr>
        <w:t xml:space="preserve">, sujeto y saber”, </w:t>
      </w:r>
      <w:proofErr w:type="spellStart"/>
      <w:r w:rsidR="00371A33" w:rsidRPr="001B791D">
        <w:rPr>
          <w:sz w:val="24"/>
          <w:szCs w:val="24"/>
        </w:rPr>
        <w:t>UNLP</w:t>
      </w:r>
      <w:proofErr w:type="spellEnd"/>
      <w:r w:rsidR="00371A33" w:rsidRPr="001B791D">
        <w:rPr>
          <w:sz w:val="24"/>
          <w:szCs w:val="24"/>
        </w:rPr>
        <w:t xml:space="preserve"> 2017, </w:t>
      </w:r>
      <w:proofErr w:type="spellStart"/>
      <w:r w:rsidR="00371A33" w:rsidRPr="001B791D">
        <w:rPr>
          <w:sz w:val="24"/>
          <w:szCs w:val="24"/>
        </w:rPr>
        <w:t>pag</w:t>
      </w:r>
      <w:proofErr w:type="spellEnd"/>
      <w:r w:rsidR="00371A33" w:rsidRPr="001B791D">
        <w:rPr>
          <w:sz w:val="24"/>
          <w:szCs w:val="24"/>
        </w:rPr>
        <w:t>. 157.</w:t>
      </w:r>
    </w:p>
    <w:p w:rsidR="001B791D" w:rsidRDefault="001B791D" w:rsidP="00600B6F">
      <w:pPr>
        <w:jc w:val="both"/>
      </w:pPr>
      <w:r>
        <w:tab/>
        <w:t>Los efectos del vínculo que se intenta establecer entre las políticas educativas y la escuela, me habilitan para expresar algunas cuestiones que considero sustantivas.</w:t>
      </w:r>
    </w:p>
    <w:p w:rsidR="001B791D" w:rsidRDefault="001B791D" w:rsidP="00600B6F">
      <w:pPr>
        <w:jc w:val="both"/>
      </w:pPr>
      <w:r>
        <w:tab/>
        <w:t>Lo primero a señalar es que ninguna innovación curricular, de acuerdo a Contreras, puede obviar que antes que una nueva propuesta curricular, lo primero que tenemos es un profesor desarrollando un currículum (1994, p. 229)</w:t>
      </w:r>
      <w:r w:rsidRPr="001B791D">
        <w:rPr>
          <w:vertAlign w:val="superscript"/>
        </w:rPr>
        <w:t>1</w:t>
      </w:r>
      <w:r>
        <w:t xml:space="preserve">. En este sentido menciono dos cuestiones que, a mi entender, requieren ser consideradas. Por un lado, que el discurso procedente de las políticas públicas en educación está sujeto a otras variables –por ejemplo, las condiciones laborales y la competencia docente para su </w:t>
      </w:r>
      <w:r w:rsidR="003A4E45">
        <w:t>crítica</w:t>
      </w:r>
      <w:r>
        <w:t xml:space="preserve"> y adhesión-;</w:t>
      </w:r>
      <w:r w:rsidR="003A4E45">
        <w:t xml:space="preserve"> </w:t>
      </w:r>
      <w:r>
        <w:t xml:space="preserve">por otro, que los cambios que intenta promover el currículum tienen tiempos distintos a los tiempos propios </w:t>
      </w:r>
      <w:r w:rsidR="003A4E45">
        <w:t xml:space="preserve">de las escuelas en los que el currículum se </w:t>
      </w:r>
      <w:proofErr w:type="gramStart"/>
      <w:r w:rsidR="003A4E45">
        <w:t>desarrolla</w:t>
      </w:r>
      <w:proofErr w:type="gramEnd"/>
      <w:r w:rsidR="003A4E45">
        <w:t xml:space="preserve"> y se reconstruye.</w:t>
      </w:r>
    </w:p>
    <w:p w:rsidR="003A4E45" w:rsidRDefault="003A4E45" w:rsidP="00600B6F">
      <w:pPr>
        <w:jc w:val="both"/>
      </w:pPr>
      <w:r>
        <w:tab/>
        <w:t xml:space="preserve">Asimismo y siguiendo nuevamente a </w:t>
      </w:r>
      <w:proofErr w:type="spellStart"/>
      <w:r>
        <w:t>Stenhouse</w:t>
      </w:r>
      <w:proofErr w:type="spellEnd"/>
      <w:r w:rsidR="00676313">
        <w:t xml:space="preserve"> (1991, p. 29-30),  al organizar un currículum como expresión de un propósito educativo, se debería contemplar una clara justificación y solo enunciar</w:t>
      </w:r>
      <w:r w:rsidR="00C6463D">
        <w:t xml:space="preserve"> “principios orientativos y rasgos esenciales” para su comprensión, como expresa el autor, puesto que a mayor prescripción , menor autonomía y libertad al momento de su interpretación y comprensión, como también mayor riesgo para que su lectura derive en un simple aplicaciones reproductivo que limita las posibilidades de innovación y cambio.</w:t>
      </w:r>
    </w:p>
    <w:p w:rsidR="00C6463D" w:rsidRDefault="00C6463D" w:rsidP="00600B6F">
      <w:pPr>
        <w:jc w:val="both"/>
      </w:pPr>
      <w:r>
        <w:tab/>
        <w:t>Además sostengo que a mayor especificación y definición en los objetivos, mayor probabilidad de llevar a cabo una tarea homogénea, estándar y cerrada, obviando particularidades y, como consecuencia, mayor riesgo de ir hacia la exclusión. Por último, a mayor definición en la explicitación</w:t>
      </w:r>
      <w:r w:rsidR="00600B6F">
        <w:t xml:space="preserve"> de los saberes, mayor segmentación en la presentación del conocimiento, que deriva en una propuesta proclive a una cultura balcanizada</w:t>
      </w:r>
      <w:r w:rsidR="00600B6F" w:rsidRPr="00600B6F">
        <w:rPr>
          <w:vertAlign w:val="superscript"/>
        </w:rPr>
        <w:t>2</w:t>
      </w:r>
      <w:r w:rsidR="00600B6F">
        <w:t>, infranqueable e impermeable al tratamiento de temas interdisciplinarios, como también resistente a la incorporación de nuevas temáticas socialmente justificadas.</w:t>
      </w:r>
    </w:p>
    <w:p w:rsidR="00F21837" w:rsidRDefault="00F21837" w:rsidP="00600B6F">
      <w:pPr>
        <w:jc w:val="both"/>
      </w:pPr>
    </w:p>
    <w:p w:rsidR="00F21837" w:rsidRPr="00F21837" w:rsidRDefault="00F21837" w:rsidP="00600B6F">
      <w:pPr>
        <w:jc w:val="both"/>
        <w:rPr>
          <w:sz w:val="20"/>
          <w:szCs w:val="20"/>
        </w:rPr>
      </w:pPr>
      <w:r w:rsidRPr="00F21837">
        <w:rPr>
          <w:b/>
          <w:sz w:val="20"/>
          <w:szCs w:val="20"/>
        </w:rPr>
        <w:t>1</w:t>
      </w:r>
      <w:r w:rsidRPr="00F21837">
        <w:rPr>
          <w:sz w:val="20"/>
          <w:szCs w:val="20"/>
        </w:rPr>
        <w:t xml:space="preserve"> Nota del equipo: en este sentido es que se planteó como primer paso</w:t>
      </w:r>
      <w:r>
        <w:rPr>
          <w:sz w:val="20"/>
          <w:szCs w:val="20"/>
        </w:rPr>
        <w:t>,</w:t>
      </w:r>
      <w:r w:rsidRPr="00F21837">
        <w:rPr>
          <w:sz w:val="20"/>
          <w:szCs w:val="20"/>
        </w:rPr>
        <w:t xml:space="preserve"> del proceso de revisión y actualización curricular</w:t>
      </w:r>
      <w:r>
        <w:rPr>
          <w:sz w:val="20"/>
          <w:szCs w:val="20"/>
        </w:rPr>
        <w:t>,</w:t>
      </w:r>
      <w:r w:rsidRPr="00F21837">
        <w:rPr>
          <w:sz w:val="20"/>
          <w:szCs w:val="20"/>
        </w:rPr>
        <w:t xml:space="preserve"> acercarse a las profesoras y profesores de la provincia, en sus lugares para reflexionar sobre sus prácticas</w:t>
      </w:r>
      <w:r>
        <w:rPr>
          <w:sz w:val="20"/>
          <w:szCs w:val="20"/>
        </w:rPr>
        <w:t>.</w:t>
      </w:r>
    </w:p>
    <w:p w:rsidR="00F21837" w:rsidRPr="00F21837" w:rsidRDefault="00F21837" w:rsidP="00600B6F">
      <w:pPr>
        <w:jc w:val="both"/>
        <w:rPr>
          <w:sz w:val="20"/>
          <w:szCs w:val="20"/>
        </w:rPr>
      </w:pPr>
      <w:r w:rsidRPr="00F21837">
        <w:rPr>
          <w:b/>
          <w:sz w:val="20"/>
          <w:szCs w:val="20"/>
        </w:rPr>
        <w:t>2</w:t>
      </w:r>
      <w:r w:rsidRPr="00F21837">
        <w:rPr>
          <w:sz w:val="20"/>
          <w:szCs w:val="20"/>
        </w:rPr>
        <w:t xml:space="preserve"> A modo de referencia: “Por ejemplo, en la cultura balcanizada, descrita por </w:t>
      </w:r>
      <w:proofErr w:type="spellStart"/>
      <w:r w:rsidRPr="00F21837">
        <w:rPr>
          <w:sz w:val="20"/>
          <w:szCs w:val="20"/>
        </w:rPr>
        <w:t>Hargreaves</w:t>
      </w:r>
      <w:proofErr w:type="spellEnd"/>
      <w:r w:rsidRPr="00F21837">
        <w:rPr>
          <w:sz w:val="20"/>
          <w:szCs w:val="20"/>
        </w:rPr>
        <w:t>, puede darse la colaboración, pero ésta se limita al ámbito de grupos cerrados y altamente delimitados dentro del centro escolar. Estos grupos muestran una reducida permeabilidad, alta permanencia en el tiempo y un carácter político de lucha de poder” (</w:t>
      </w:r>
      <w:proofErr w:type="spellStart"/>
      <w:r w:rsidRPr="00F21837">
        <w:rPr>
          <w:sz w:val="20"/>
          <w:szCs w:val="20"/>
        </w:rPr>
        <w:t>Hargreaves</w:t>
      </w:r>
      <w:proofErr w:type="spellEnd"/>
      <w:r w:rsidRPr="00F21837">
        <w:rPr>
          <w:sz w:val="20"/>
          <w:szCs w:val="20"/>
        </w:rPr>
        <w:t>, 1994).</w:t>
      </w:r>
    </w:p>
    <w:p w:rsidR="001B791D" w:rsidRDefault="001B791D" w:rsidP="00600B6F">
      <w:pPr>
        <w:jc w:val="both"/>
      </w:pPr>
    </w:p>
    <w:sectPr w:rsidR="001B791D" w:rsidSect="00051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1A33"/>
    <w:rsid w:val="00051325"/>
    <w:rsid w:val="001B791D"/>
    <w:rsid w:val="00371A33"/>
    <w:rsid w:val="003A4E45"/>
    <w:rsid w:val="00600B6F"/>
    <w:rsid w:val="00676313"/>
    <w:rsid w:val="007507CE"/>
    <w:rsid w:val="00830B3F"/>
    <w:rsid w:val="00C6463D"/>
    <w:rsid w:val="00C91C84"/>
    <w:rsid w:val="00EB38CA"/>
    <w:rsid w:val="00F2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vlombardo</cp:lastModifiedBy>
  <cp:revision>2</cp:revision>
  <dcterms:created xsi:type="dcterms:W3CDTF">2018-03-26T12:39:00Z</dcterms:created>
  <dcterms:modified xsi:type="dcterms:W3CDTF">2018-03-26T12:39:00Z</dcterms:modified>
</cp:coreProperties>
</file>